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AE73" w14:textId="29E12568" w:rsidR="004C2A27" w:rsidRPr="00097F08" w:rsidRDefault="004C2A27" w:rsidP="004C2A27">
      <w:pPr>
        <w:jc w:val="center"/>
        <w:rPr>
          <w:rFonts w:ascii="Century Gothic" w:hAnsi="Century Gothic"/>
          <w:b/>
          <w:bCs/>
          <w:color w:val="000000" w:themeColor="text1"/>
        </w:rPr>
      </w:pPr>
      <w:r w:rsidRPr="00097F08">
        <w:rPr>
          <w:rFonts w:ascii="Century Gothic" w:hAnsi="Century Gothic"/>
          <w:b/>
          <w:bCs/>
          <w:color w:val="000000" w:themeColor="text1"/>
          <w:sz w:val="38"/>
          <w:szCs w:val="38"/>
        </w:rPr>
        <w:t>Higher Education Governance Integrity and Public Trust Act</w:t>
      </w:r>
    </w:p>
    <w:p w14:paraId="67BB3DCE" w14:textId="43AECCFC" w:rsidR="00493035" w:rsidRPr="00097F08" w:rsidRDefault="00493035" w:rsidP="00493035">
      <w:pPr>
        <w:pStyle w:val="Heading2"/>
        <w:rPr>
          <w:rFonts w:ascii="Century Gothic" w:hAnsi="Century Gothic"/>
          <w:b/>
          <w:bCs/>
          <w:color w:val="000000" w:themeColor="text1"/>
        </w:rPr>
      </w:pPr>
      <w:r w:rsidRPr="00097F08">
        <w:rPr>
          <w:rFonts w:ascii="Century Gothic" w:hAnsi="Century Gothic"/>
          <w:b/>
          <w:bCs/>
          <w:color w:val="000000" w:themeColor="text1"/>
        </w:rPr>
        <w:t>An Act</w:t>
      </w:r>
    </w:p>
    <w:p w14:paraId="2B5B5961" w14:textId="41BA0A6A" w:rsidR="00493035" w:rsidRPr="00097F08" w:rsidRDefault="00493035" w:rsidP="00493035">
      <w:pPr>
        <w:pStyle w:val="NormalWeb"/>
        <w:rPr>
          <w:rFonts w:ascii="Century Gothic" w:hAnsi="Century Gothic"/>
          <w:b/>
          <w:bCs/>
          <w:color w:val="000000" w:themeColor="text1"/>
        </w:rPr>
      </w:pPr>
      <w:r w:rsidRPr="00097F08">
        <w:rPr>
          <w:rStyle w:val="Strong"/>
          <w:rFonts w:ascii="Century Gothic" w:eastAsiaTheme="majorEastAsia" w:hAnsi="Century Gothic"/>
          <w:b w:val="0"/>
          <w:bCs w:val="0"/>
          <w:color w:val="000000" w:themeColor="text1"/>
        </w:rPr>
        <w:t>To strengthen governance, accountability, and fiduciary responsibility of public institutions of higher education.</w:t>
      </w:r>
    </w:p>
    <w:p w14:paraId="65008182" w14:textId="0FBBAEFF" w:rsidR="00493035" w:rsidRPr="00097F08" w:rsidRDefault="00493035" w:rsidP="004C2A27">
      <w:pPr>
        <w:pStyle w:val="Heading3"/>
        <w:rPr>
          <w:rFonts w:ascii="Century Gothic" w:hAnsi="Century Gothic"/>
          <w:color w:val="000000" w:themeColor="text1"/>
          <w:sz w:val="24"/>
          <w:szCs w:val="24"/>
        </w:rPr>
      </w:pPr>
      <w:r w:rsidRPr="00097F08">
        <w:rPr>
          <w:rFonts w:ascii="Century Gothic" w:hAnsi="Century Gothic"/>
          <w:color w:val="000000" w:themeColor="text1"/>
          <w:sz w:val="24"/>
          <w:szCs w:val="24"/>
        </w:rPr>
        <w:t xml:space="preserve">Be it enacted by the </w:t>
      </w:r>
      <w:r w:rsidR="00B52177" w:rsidRPr="00097F08">
        <w:rPr>
          <w:rFonts w:ascii="Century Gothic" w:hAnsi="Century Gothic"/>
          <w:color w:val="000000" w:themeColor="text1"/>
          <w:sz w:val="24"/>
          <w:szCs w:val="24"/>
        </w:rPr>
        <w:t>Legislative Body</w:t>
      </w:r>
      <w:r w:rsidRPr="00097F08">
        <w:rPr>
          <w:rFonts w:ascii="Century Gothic" w:hAnsi="Century Gothic"/>
          <w:color w:val="000000" w:themeColor="text1"/>
          <w:sz w:val="24"/>
          <w:szCs w:val="24"/>
        </w:rPr>
        <w:t xml:space="preserve"> of [State]:</w:t>
      </w:r>
    </w:p>
    <w:p w14:paraId="5F754159" w14:textId="77777777" w:rsidR="00493035" w:rsidRPr="00097F08" w:rsidRDefault="00493035" w:rsidP="00493035">
      <w:pPr>
        <w:pStyle w:val="Heading3"/>
        <w:rPr>
          <w:rFonts w:ascii="Century Gothic" w:hAnsi="Century Gothic"/>
          <w:b/>
          <w:bCs/>
          <w:color w:val="000000" w:themeColor="text1"/>
        </w:rPr>
      </w:pPr>
      <w:r w:rsidRPr="00097F08">
        <w:rPr>
          <w:rFonts w:ascii="Century Gothic" w:hAnsi="Century Gothic"/>
          <w:b/>
          <w:bCs/>
          <w:color w:val="000000" w:themeColor="text1"/>
        </w:rPr>
        <w:t>SECTION 1. SHORT TITLE.</w:t>
      </w:r>
    </w:p>
    <w:p w14:paraId="5E9ACAEA" w14:textId="43F4D149" w:rsidR="00493035" w:rsidRPr="00097F08" w:rsidRDefault="00493035" w:rsidP="004C2A27">
      <w:pPr>
        <w:pStyle w:val="NormalWeb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 xml:space="preserve">This Act shall be known as the </w:t>
      </w:r>
      <w:r w:rsidR="004C2A27" w:rsidRPr="00097F08">
        <w:rPr>
          <w:rStyle w:val="Strong"/>
          <w:rFonts w:ascii="Century Gothic" w:eastAsiaTheme="majorEastAsia" w:hAnsi="Century Gothic"/>
          <w:color w:val="000000" w:themeColor="text1"/>
        </w:rPr>
        <w:t>Higher Education Governance Integrity and Public Trust Act.</w:t>
      </w:r>
    </w:p>
    <w:p w14:paraId="7367674B" w14:textId="77777777" w:rsidR="00493035" w:rsidRPr="00097F08" w:rsidRDefault="00493035" w:rsidP="00493035">
      <w:pPr>
        <w:pStyle w:val="Heading3"/>
        <w:rPr>
          <w:rFonts w:ascii="Century Gothic" w:hAnsi="Century Gothic"/>
          <w:b/>
          <w:bCs/>
          <w:color w:val="000000" w:themeColor="text1"/>
        </w:rPr>
      </w:pPr>
      <w:r w:rsidRPr="00097F08">
        <w:rPr>
          <w:rFonts w:ascii="Century Gothic" w:hAnsi="Century Gothic"/>
          <w:b/>
          <w:bCs/>
          <w:color w:val="000000" w:themeColor="text1"/>
        </w:rPr>
        <w:t>SECTION 2. LEGISLATIVE FINDINGS.</w:t>
      </w:r>
    </w:p>
    <w:p w14:paraId="60F2A4DA" w14:textId="4D190599" w:rsidR="00493035" w:rsidRPr="00097F08" w:rsidRDefault="00493035" w:rsidP="00493035">
      <w:pPr>
        <w:pStyle w:val="NormalWeb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 xml:space="preserve">The </w:t>
      </w:r>
      <w:r w:rsidR="00B52177" w:rsidRPr="00097F08">
        <w:rPr>
          <w:rFonts w:ascii="Century Gothic" w:hAnsi="Century Gothic"/>
          <w:color w:val="000000" w:themeColor="text1"/>
        </w:rPr>
        <w:t>Legislature</w:t>
      </w:r>
      <w:r w:rsidRPr="00097F08">
        <w:rPr>
          <w:rFonts w:ascii="Century Gothic" w:hAnsi="Century Gothic"/>
          <w:color w:val="000000" w:themeColor="text1"/>
        </w:rPr>
        <w:t xml:space="preserve"> finds that:</w:t>
      </w:r>
    </w:p>
    <w:p w14:paraId="57AB1BBB" w14:textId="77777777" w:rsidR="00493035" w:rsidRPr="00097F08" w:rsidRDefault="00493035" w:rsidP="00493035">
      <w:pPr>
        <w:pStyle w:val="NormalWeb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>(a) Effective governance of public institutions of higher education is essential to the public interest;</w:t>
      </w:r>
    </w:p>
    <w:p w14:paraId="5A53BB49" w14:textId="77777777" w:rsidR="00493035" w:rsidRPr="00097F08" w:rsidRDefault="00493035" w:rsidP="00493035">
      <w:pPr>
        <w:pStyle w:val="NormalWeb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>(b) Public governing boards are experiencing increased politicization and external pressure;</w:t>
      </w:r>
    </w:p>
    <w:p w14:paraId="5944BE01" w14:textId="77777777" w:rsidR="00493035" w:rsidRPr="00097F08" w:rsidRDefault="00493035" w:rsidP="00493035">
      <w:pPr>
        <w:pStyle w:val="NormalWeb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>(c) Evidence indicates that a significant number of trustees lack clarity regarding fiduciary duties and governance authority;</w:t>
      </w:r>
    </w:p>
    <w:p w14:paraId="3D3A0813" w14:textId="77777777" w:rsidR="00493035" w:rsidRPr="00097F08" w:rsidRDefault="00493035" w:rsidP="00493035">
      <w:pPr>
        <w:pStyle w:val="NormalWeb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>(d) When governance roles are unclear:</w:t>
      </w:r>
    </w:p>
    <w:p w14:paraId="7654A754" w14:textId="77777777" w:rsidR="00493035" w:rsidRPr="00097F08" w:rsidRDefault="00493035" w:rsidP="00493035">
      <w:pPr>
        <w:numPr>
          <w:ilvl w:val="0"/>
          <w:numId w:val="1"/>
        </w:numPr>
        <w:spacing w:before="100" w:beforeAutospacing="1" w:after="100" w:afterAutospacing="1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 xml:space="preserve">lines between governance and management blur; </w:t>
      </w:r>
    </w:p>
    <w:p w14:paraId="28A426F8" w14:textId="77777777" w:rsidR="00493035" w:rsidRPr="00097F08" w:rsidRDefault="00493035" w:rsidP="00493035">
      <w:pPr>
        <w:numPr>
          <w:ilvl w:val="0"/>
          <w:numId w:val="1"/>
        </w:numPr>
        <w:spacing w:before="100" w:beforeAutospacing="1" w:after="100" w:afterAutospacing="1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 xml:space="preserve">presidential instability increases; </w:t>
      </w:r>
    </w:p>
    <w:p w14:paraId="3C77CFAF" w14:textId="77777777" w:rsidR="00493035" w:rsidRPr="00097F08" w:rsidRDefault="00493035" w:rsidP="00493035">
      <w:pPr>
        <w:numPr>
          <w:ilvl w:val="0"/>
          <w:numId w:val="1"/>
        </w:numPr>
        <w:spacing w:before="100" w:beforeAutospacing="1" w:after="100" w:afterAutospacing="1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 xml:space="preserve">institutional autonomy is weakened; </w:t>
      </w:r>
    </w:p>
    <w:p w14:paraId="5B675360" w14:textId="77777777" w:rsidR="00493035" w:rsidRPr="00097F08" w:rsidRDefault="00493035" w:rsidP="00493035">
      <w:pPr>
        <w:numPr>
          <w:ilvl w:val="0"/>
          <w:numId w:val="1"/>
        </w:numPr>
        <w:spacing w:before="100" w:beforeAutospacing="1" w:after="100" w:afterAutospacing="1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 xml:space="preserve">mission stewardship is compromised; and </w:t>
      </w:r>
    </w:p>
    <w:p w14:paraId="25F66BCF" w14:textId="77777777" w:rsidR="00493035" w:rsidRPr="00097F08" w:rsidRDefault="00493035" w:rsidP="00493035">
      <w:pPr>
        <w:numPr>
          <w:ilvl w:val="0"/>
          <w:numId w:val="1"/>
        </w:numPr>
        <w:spacing w:before="100" w:beforeAutospacing="1" w:after="100" w:afterAutospacing="1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 xml:space="preserve">public trust is diminished; </w:t>
      </w:r>
    </w:p>
    <w:p w14:paraId="0A249EC1" w14:textId="41DA52AE" w:rsidR="00493035" w:rsidRPr="00097F08" w:rsidRDefault="00493035" w:rsidP="004C2A27">
      <w:pPr>
        <w:pStyle w:val="NormalWeb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>(e) Governance integrity is a structural issue requiring clear statutory guidance.</w:t>
      </w:r>
    </w:p>
    <w:p w14:paraId="39EAFC26" w14:textId="77777777" w:rsidR="00493035" w:rsidRPr="00097F08" w:rsidRDefault="00493035" w:rsidP="00493035">
      <w:pPr>
        <w:pStyle w:val="Heading3"/>
        <w:rPr>
          <w:rFonts w:ascii="Century Gothic" w:hAnsi="Century Gothic"/>
          <w:b/>
          <w:bCs/>
          <w:color w:val="000000" w:themeColor="text1"/>
        </w:rPr>
      </w:pPr>
      <w:r w:rsidRPr="00097F08">
        <w:rPr>
          <w:rFonts w:ascii="Century Gothic" w:hAnsi="Century Gothic"/>
          <w:b/>
          <w:bCs/>
          <w:color w:val="000000" w:themeColor="text1"/>
        </w:rPr>
        <w:t>SECTION 3. TRUSTEE QUALIFICATIONS.</w:t>
      </w:r>
    </w:p>
    <w:p w14:paraId="06D813D4" w14:textId="77777777" w:rsidR="00493035" w:rsidRPr="00097F08" w:rsidRDefault="00493035" w:rsidP="00493035">
      <w:pPr>
        <w:pStyle w:val="NormalWeb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>(a) The appointing authority shall prioritize individuals with demonstrated experience in:</w:t>
      </w:r>
    </w:p>
    <w:p w14:paraId="2A7D4D36" w14:textId="77777777" w:rsidR="00493035" w:rsidRPr="00097F08" w:rsidRDefault="00493035" w:rsidP="00493035">
      <w:pPr>
        <w:numPr>
          <w:ilvl w:val="0"/>
          <w:numId w:val="2"/>
        </w:numPr>
        <w:spacing w:before="100" w:beforeAutospacing="1" w:after="100" w:afterAutospacing="1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lastRenderedPageBreak/>
        <w:t xml:space="preserve">fiduciary oversight; </w:t>
      </w:r>
    </w:p>
    <w:p w14:paraId="2407D601" w14:textId="77777777" w:rsidR="00493035" w:rsidRPr="00097F08" w:rsidRDefault="00493035" w:rsidP="00493035">
      <w:pPr>
        <w:numPr>
          <w:ilvl w:val="0"/>
          <w:numId w:val="2"/>
        </w:numPr>
        <w:spacing w:before="100" w:beforeAutospacing="1" w:after="100" w:afterAutospacing="1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 xml:space="preserve">governance; </w:t>
      </w:r>
    </w:p>
    <w:p w14:paraId="5BA99F7B" w14:textId="77777777" w:rsidR="00493035" w:rsidRPr="00097F08" w:rsidRDefault="00493035" w:rsidP="00493035">
      <w:pPr>
        <w:numPr>
          <w:ilvl w:val="0"/>
          <w:numId w:val="2"/>
        </w:numPr>
        <w:spacing w:before="100" w:beforeAutospacing="1" w:after="100" w:afterAutospacing="1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 xml:space="preserve">law, finance, or public service; or </w:t>
      </w:r>
    </w:p>
    <w:p w14:paraId="15581797" w14:textId="77777777" w:rsidR="00493035" w:rsidRPr="00097F08" w:rsidRDefault="00493035" w:rsidP="00493035">
      <w:pPr>
        <w:numPr>
          <w:ilvl w:val="0"/>
          <w:numId w:val="2"/>
        </w:numPr>
        <w:spacing w:before="100" w:beforeAutospacing="1" w:after="100" w:afterAutospacing="1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 xml:space="preserve">organizational leadership. </w:t>
      </w:r>
    </w:p>
    <w:p w14:paraId="29BA1F7C" w14:textId="51F32CC5" w:rsidR="00493035" w:rsidRPr="00097F08" w:rsidRDefault="00493035" w:rsidP="004C2A27">
      <w:pPr>
        <w:pStyle w:val="NormalWeb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>(b) Appointments shall be made to ensure boards collectively possess the expertise necessary to fulfill fiduciary obligations.</w:t>
      </w:r>
    </w:p>
    <w:p w14:paraId="645695DC" w14:textId="77777777" w:rsidR="00493035" w:rsidRPr="00097F08" w:rsidRDefault="00493035" w:rsidP="00493035">
      <w:pPr>
        <w:pStyle w:val="Heading3"/>
        <w:rPr>
          <w:rFonts w:ascii="Century Gothic" w:hAnsi="Century Gothic"/>
          <w:b/>
          <w:bCs/>
          <w:color w:val="000000" w:themeColor="text1"/>
        </w:rPr>
      </w:pPr>
      <w:r w:rsidRPr="00097F08">
        <w:rPr>
          <w:rFonts w:ascii="Century Gothic" w:hAnsi="Century Gothic"/>
          <w:b/>
          <w:bCs/>
          <w:color w:val="000000" w:themeColor="text1"/>
        </w:rPr>
        <w:t>SECTION 4. REQUIRED TRAINING.</w:t>
      </w:r>
    </w:p>
    <w:p w14:paraId="68C01381" w14:textId="77777777" w:rsidR="00493035" w:rsidRPr="00097F08" w:rsidRDefault="00493035" w:rsidP="00493035">
      <w:pPr>
        <w:pStyle w:val="NormalWeb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>(a) Each trustee shall complete orientation within 90 days of appointment.</w:t>
      </w:r>
    </w:p>
    <w:p w14:paraId="2BB91BFF" w14:textId="77777777" w:rsidR="00493035" w:rsidRPr="00097F08" w:rsidRDefault="00493035" w:rsidP="00493035">
      <w:pPr>
        <w:pStyle w:val="NormalWeb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>(b) Training shall include:</w:t>
      </w:r>
    </w:p>
    <w:p w14:paraId="7773E132" w14:textId="77777777" w:rsidR="00493035" w:rsidRPr="00097F08" w:rsidRDefault="00493035" w:rsidP="00493035">
      <w:pPr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 xml:space="preserve">fiduciary duties; </w:t>
      </w:r>
    </w:p>
    <w:p w14:paraId="33933A05" w14:textId="77777777" w:rsidR="00493035" w:rsidRPr="00097F08" w:rsidRDefault="00493035" w:rsidP="00493035">
      <w:pPr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 xml:space="preserve">governance versus management distinctions; </w:t>
      </w:r>
    </w:p>
    <w:p w14:paraId="32259939" w14:textId="77777777" w:rsidR="00493035" w:rsidRPr="00097F08" w:rsidRDefault="00493035" w:rsidP="00493035">
      <w:pPr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 xml:space="preserve">legal authority of the board; </w:t>
      </w:r>
    </w:p>
    <w:p w14:paraId="6773FD84" w14:textId="77777777" w:rsidR="00493035" w:rsidRPr="00097F08" w:rsidRDefault="00493035" w:rsidP="00493035">
      <w:pPr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 xml:space="preserve">institutional autonomy; and </w:t>
      </w:r>
    </w:p>
    <w:p w14:paraId="67D19AAD" w14:textId="77777777" w:rsidR="00493035" w:rsidRPr="00097F08" w:rsidRDefault="00493035" w:rsidP="00493035">
      <w:pPr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 xml:space="preserve">ethics and accountability. </w:t>
      </w:r>
    </w:p>
    <w:p w14:paraId="63971614" w14:textId="7A01140D" w:rsidR="00493035" w:rsidRPr="00097F08" w:rsidRDefault="00493035" w:rsidP="004C2A27">
      <w:pPr>
        <w:pStyle w:val="NormalWeb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>(c) Trustees shall complete annual continuing education as prescribed.</w:t>
      </w:r>
    </w:p>
    <w:p w14:paraId="3636F4A1" w14:textId="77777777" w:rsidR="00493035" w:rsidRPr="00097F08" w:rsidRDefault="00493035" w:rsidP="00493035">
      <w:pPr>
        <w:pStyle w:val="Heading3"/>
        <w:rPr>
          <w:rFonts w:ascii="Century Gothic" w:hAnsi="Century Gothic"/>
          <w:b/>
          <w:bCs/>
          <w:color w:val="000000" w:themeColor="text1"/>
        </w:rPr>
      </w:pPr>
      <w:r w:rsidRPr="00097F08">
        <w:rPr>
          <w:rFonts w:ascii="Century Gothic" w:hAnsi="Century Gothic"/>
          <w:b/>
          <w:bCs/>
          <w:color w:val="000000" w:themeColor="text1"/>
        </w:rPr>
        <w:t>SECTION 5. FIDUCIARY CERTIFICATION.</w:t>
      </w:r>
    </w:p>
    <w:p w14:paraId="75538586" w14:textId="77777777" w:rsidR="00493035" w:rsidRPr="00097F08" w:rsidRDefault="00493035" w:rsidP="00493035">
      <w:pPr>
        <w:pStyle w:val="NormalWeb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>(a) Each trustee shall annually certify understanding of:</w:t>
      </w:r>
    </w:p>
    <w:p w14:paraId="203658FF" w14:textId="77777777" w:rsidR="00493035" w:rsidRPr="00097F08" w:rsidRDefault="00493035" w:rsidP="00493035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 xml:space="preserve">duties of care, loyalty, and obedience; </w:t>
      </w:r>
    </w:p>
    <w:p w14:paraId="6000F717" w14:textId="77777777" w:rsidR="00493035" w:rsidRPr="00097F08" w:rsidRDefault="00493035" w:rsidP="00493035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 xml:space="preserve">institutional mission; and </w:t>
      </w:r>
    </w:p>
    <w:p w14:paraId="20141FFF" w14:textId="77777777" w:rsidR="00493035" w:rsidRPr="00097F08" w:rsidRDefault="00493035" w:rsidP="00493035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 xml:space="preserve">governance responsibilities. </w:t>
      </w:r>
    </w:p>
    <w:p w14:paraId="3C3706F1" w14:textId="26C89AA5" w:rsidR="00493035" w:rsidRPr="00097F08" w:rsidRDefault="00493035" w:rsidP="004C2A27">
      <w:pPr>
        <w:pStyle w:val="NormalWeb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>(b) Certification shall be a condition of participation in official board actions.</w:t>
      </w:r>
    </w:p>
    <w:p w14:paraId="261222B2" w14:textId="77777777" w:rsidR="00493035" w:rsidRPr="00097F08" w:rsidRDefault="00493035" w:rsidP="00493035">
      <w:pPr>
        <w:pStyle w:val="Heading3"/>
        <w:rPr>
          <w:rFonts w:ascii="Century Gothic" w:hAnsi="Century Gothic"/>
          <w:b/>
          <w:bCs/>
          <w:color w:val="000000" w:themeColor="text1"/>
        </w:rPr>
      </w:pPr>
      <w:r w:rsidRPr="00097F08">
        <w:rPr>
          <w:rFonts w:ascii="Century Gothic" w:hAnsi="Century Gothic"/>
          <w:b/>
          <w:bCs/>
          <w:color w:val="000000" w:themeColor="text1"/>
        </w:rPr>
        <w:t>SECTION 6. NOMINATION PROCESS.</w:t>
      </w:r>
    </w:p>
    <w:p w14:paraId="20C9C3A8" w14:textId="77777777" w:rsidR="00493035" w:rsidRPr="00097F08" w:rsidRDefault="00493035" w:rsidP="00493035">
      <w:pPr>
        <w:pStyle w:val="NormalWeb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>(a) The State shall establish a formal review process for trustee nominations.</w:t>
      </w:r>
    </w:p>
    <w:p w14:paraId="7763D853" w14:textId="77777777" w:rsidR="00493035" w:rsidRPr="00097F08" w:rsidRDefault="00493035" w:rsidP="00493035">
      <w:pPr>
        <w:pStyle w:val="NormalWeb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>(b) The process shall:</w:t>
      </w:r>
    </w:p>
    <w:p w14:paraId="4C6ECF41" w14:textId="77777777" w:rsidR="00493035" w:rsidRPr="00097F08" w:rsidRDefault="00493035" w:rsidP="00493035">
      <w:pPr>
        <w:numPr>
          <w:ilvl w:val="0"/>
          <w:numId w:val="5"/>
        </w:numPr>
        <w:spacing w:before="100" w:beforeAutospacing="1" w:after="100" w:afterAutospacing="1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 xml:space="preserve">promote transparency; </w:t>
      </w:r>
    </w:p>
    <w:p w14:paraId="5211C80E" w14:textId="77777777" w:rsidR="00493035" w:rsidRPr="00097F08" w:rsidRDefault="00493035" w:rsidP="00493035">
      <w:pPr>
        <w:numPr>
          <w:ilvl w:val="0"/>
          <w:numId w:val="5"/>
        </w:numPr>
        <w:spacing w:before="100" w:beforeAutospacing="1" w:after="100" w:afterAutospacing="1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 xml:space="preserve">ensure consideration of qualifications; and </w:t>
      </w:r>
    </w:p>
    <w:p w14:paraId="7002E973" w14:textId="0420F6B6" w:rsidR="00493035" w:rsidRPr="00097F08" w:rsidRDefault="00493035" w:rsidP="00493035">
      <w:pPr>
        <w:numPr>
          <w:ilvl w:val="0"/>
          <w:numId w:val="5"/>
        </w:numPr>
        <w:spacing w:before="100" w:beforeAutospacing="1" w:after="100" w:afterAutospacing="1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 xml:space="preserve">reduce undue politicization. </w:t>
      </w:r>
    </w:p>
    <w:p w14:paraId="3AC2C961" w14:textId="77777777" w:rsidR="00493035" w:rsidRPr="00097F08" w:rsidRDefault="00493035" w:rsidP="00493035">
      <w:pPr>
        <w:pStyle w:val="Heading3"/>
        <w:rPr>
          <w:rFonts w:ascii="Century Gothic" w:hAnsi="Century Gothic"/>
          <w:b/>
          <w:bCs/>
          <w:color w:val="000000" w:themeColor="text1"/>
        </w:rPr>
      </w:pPr>
      <w:r w:rsidRPr="00097F08">
        <w:rPr>
          <w:rFonts w:ascii="Century Gothic" w:hAnsi="Century Gothic"/>
          <w:b/>
          <w:bCs/>
          <w:color w:val="000000" w:themeColor="text1"/>
        </w:rPr>
        <w:lastRenderedPageBreak/>
        <w:t>SECTION 7. BOARD CHAIR REQUIREMENTS.</w:t>
      </w:r>
    </w:p>
    <w:p w14:paraId="5DB45797" w14:textId="77777777" w:rsidR="00493035" w:rsidRPr="00097F08" w:rsidRDefault="00493035" w:rsidP="00493035">
      <w:pPr>
        <w:pStyle w:val="NormalWeb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>(a) No trustee shall serve as chair without completing role-specific training.</w:t>
      </w:r>
    </w:p>
    <w:p w14:paraId="5FBA08A1" w14:textId="697DCB7F" w:rsidR="00493035" w:rsidRPr="00097F08" w:rsidRDefault="00493035" w:rsidP="004C2A27">
      <w:pPr>
        <w:pStyle w:val="NormalWeb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>(b) Chair training shall include governance leadership, boundary enforcement, and presidential oversight.</w:t>
      </w:r>
    </w:p>
    <w:p w14:paraId="7EE9F761" w14:textId="77777777" w:rsidR="00493035" w:rsidRPr="00097F08" w:rsidRDefault="00493035" w:rsidP="00493035">
      <w:pPr>
        <w:pStyle w:val="Heading3"/>
        <w:rPr>
          <w:rFonts w:ascii="Century Gothic" w:hAnsi="Century Gothic"/>
          <w:b/>
          <w:bCs/>
          <w:color w:val="000000" w:themeColor="text1"/>
        </w:rPr>
      </w:pPr>
      <w:r w:rsidRPr="00097F08">
        <w:rPr>
          <w:rFonts w:ascii="Century Gothic" w:hAnsi="Century Gothic"/>
          <w:b/>
          <w:bCs/>
          <w:color w:val="000000" w:themeColor="text1"/>
        </w:rPr>
        <w:t>SECTION 8. GOVERNANCE BOUNDARIES.</w:t>
      </w:r>
    </w:p>
    <w:p w14:paraId="70C43DD8" w14:textId="77777777" w:rsidR="00493035" w:rsidRPr="00097F08" w:rsidRDefault="00493035" w:rsidP="00493035">
      <w:pPr>
        <w:pStyle w:val="NormalWeb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>(a) Boards shall adopt policies affirming:</w:t>
      </w:r>
    </w:p>
    <w:p w14:paraId="3385802E" w14:textId="77777777" w:rsidR="00493035" w:rsidRPr="00097F08" w:rsidRDefault="00493035" w:rsidP="00493035">
      <w:pPr>
        <w:numPr>
          <w:ilvl w:val="0"/>
          <w:numId w:val="6"/>
        </w:numPr>
        <w:spacing w:before="100" w:beforeAutospacing="1" w:after="100" w:afterAutospacing="1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 xml:space="preserve">the distinction between governance and management; </w:t>
      </w:r>
    </w:p>
    <w:p w14:paraId="2393302A" w14:textId="77777777" w:rsidR="00493035" w:rsidRPr="00097F08" w:rsidRDefault="00493035" w:rsidP="00493035">
      <w:pPr>
        <w:numPr>
          <w:ilvl w:val="0"/>
          <w:numId w:val="6"/>
        </w:numPr>
        <w:spacing w:before="100" w:beforeAutospacing="1" w:after="100" w:afterAutospacing="1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 xml:space="preserve">the president’s authority over operations; and </w:t>
      </w:r>
    </w:p>
    <w:p w14:paraId="60AB91B9" w14:textId="77777777" w:rsidR="00493035" w:rsidRPr="00097F08" w:rsidRDefault="00493035" w:rsidP="00493035">
      <w:pPr>
        <w:numPr>
          <w:ilvl w:val="0"/>
          <w:numId w:val="6"/>
        </w:numPr>
        <w:spacing w:before="100" w:beforeAutospacing="1" w:after="100" w:afterAutospacing="1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 xml:space="preserve">limits on individual trustee authority. </w:t>
      </w:r>
    </w:p>
    <w:p w14:paraId="41E6756C" w14:textId="593DA394" w:rsidR="00493035" w:rsidRPr="00097F08" w:rsidRDefault="00493035" w:rsidP="004C2A27">
      <w:pPr>
        <w:pStyle w:val="NormalWeb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>(b) Individual trustees shall not direct institutional operations.</w:t>
      </w:r>
    </w:p>
    <w:p w14:paraId="413393F7" w14:textId="77777777" w:rsidR="00493035" w:rsidRPr="00097F08" w:rsidRDefault="00493035" w:rsidP="00493035">
      <w:pPr>
        <w:pStyle w:val="Heading3"/>
        <w:rPr>
          <w:rFonts w:ascii="Century Gothic" w:hAnsi="Century Gothic"/>
          <w:b/>
          <w:bCs/>
          <w:color w:val="000000" w:themeColor="text1"/>
        </w:rPr>
      </w:pPr>
      <w:r w:rsidRPr="00097F08">
        <w:rPr>
          <w:rFonts w:ascii="Century Gothic" w:hAnsi="Century Gothic"/>
          <w:b/>
          <w:bCs/>
          <w:color w:val="000000" w:themeColor="text1"/>
        </w:rPr>
        <w:t>SECTION 9. REPORTING.</w:t>
      </w:r>
    </w:p>
    <w:p w14:paraId="53B7965C" w14:textId="59199830" w:rsidR="00493035" w:rsidRPr="00097F08" w:rsidRDefault="00493035" w:rsidP="004C2A27">
      <w:pPr>
        <w:pStyle w:val="NormalWeb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>Each board shall submit an annual governance compliance report to the State.</w:t>
      </w:r>
    </w:p>
    <w:p w14:paraId="451020D0" w14:textId="77777777" w:rsidR="00493035" w:rsidRPr="00097F08" w:rsidRDefault="00493035" w:rsidP="00493035">
      <w:pPr>
        <w:pStyle w:val="Heading3"/>
        <w:rPr>
          <w:rFonts w:ascii="Century Gothic" w:hAnsi="Century Gothic"/>
          <w:b/>
          <w:bCs/>
          <w:color w:val="000000" w:themeColor="text1"/>
        </w:rPr>
      </w:pPr>
      <w:r w:rsidRPr="00097F08">
        <w:rPr>
          <w:rFonts w:ascii="Century Gothic" w:hAnsi="Century Gothic"/>
          <w:b/>
          <w:bCs/>
          <w:color w:val="000000" w:themeColor="text1"/>
        </w:rPr>
        <w:t>SECTION 10. EFFECTIVE DATE.</w:t>
      </w:r>
    </w:p>
    <w:p w14:paraId="16C799CA" w14:textId="77777777" w:rsidR="00493035" w:rsidRPr="00097F08" w:rsidRDefault="00493035" w:rsidP="00493035">
      <w:pPr>
        <w:pStyle w:val="NormalWeb"/>
        <w:rPr>
          <w:rFonts w:ascii="Century Gothic" w:hAnsi="Century Gothic"/>
          <w:color w:val="000000" w:themeColor="text1"/>
        </w:rPr>
      </w:pPr>
      <w:r w:rsidRPr="00097F08">
        <w:rPr>
          <w:rFonts w:ascii="Century Gothic" w:hAnsi="Century Gothic"/>
          <w:color w:val="000000" w:themeColor="text1"/>
        </w:rPr>
        <w:t>This Act shall take effect on [date].</w:t>
      </w:r>
    </w:p>
    <w:p w14:paraId="3F4B88B1" w14:textId="77777777" w:rsidR="004F5BCB" w:rsidRPr="00097F08" w:rsidRDefault="004F5BCB">
      <w:pPr>
        <w:rPr>
          <w:rFonts w:ascii="Century Gothic" w:hAnsi="Century Gothic"/>
        </w:rPr>
      </w:pPr>
    </w:p>
    <w:sectPr w:rsidR="004F5BCB" w:rsidRPr="00097F08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A499" w14:textId="77777777" w:rsidR="00BD260B" w:rsidRDefault="00BD260B" w:rsidP="004C2A27">
      <w:r>
        <w:separator/>
      </w:r>
    </w:p>
  </w:endnote>
  <w:endnote w:type="continuationSeparator" w:id="0">
    <w:p w14:paraId="5BAFC10C" w14:textId="77777777" w:rsidR="00BD260B" w:rsidRDefault="00BD260B" w:rsidP="004C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59548162"/>
      <w:docPartObj>
        <w:docPartGallery w:val="Page Numbers (Bottom of Page)"/>
        <w:docPartUnique/>
      </w:docPartObj>
    </w:sdtPr>
    <w:sdtContent>
      <w:p w14:paraId="73ACFF8E" w14:textId="554686E9" w:rsidR="004C2A27" w:rsidRDefault="004C2A27" w:rsidP="00686B9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9685C62" w14:textId="77777777" w:rsidR="004C2A27" w:rsidRDefault="004C2A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entury Gothic" w:hAnsi="Century Gothic"/>
      </w:rPr>
      <w:id w:val="-2077420736"/>
      <w:docPartObj>
        <w:docPartGallery w:val="Page Numbers (Bottom of Page)"/>
        <w:docPartUnique/>
      </w:docPartObj>
    </w:sdtPr>
    <w:sdtContent>
      <w:p w14:paraId="6608A233" w14:textId="5C45873D" w:rsidR="004C2A27" w:rsidRPr="00097F08" w:rsidRDefault="004C2A27" w:rsidP="00686B97">
        <w:pPr>
          <w:pStyle w:val="Footer"/>
          <w:framePr w:wrap="none" w:vAnchor="text" w:hAnchor="margin" w:xAlign="center" w:y="1"/>
          <w:rPr>
            <w:rStyle w:val="PageNumber"/>
            <w:rFonts w:ascii="Century Gothic" w:hAnsi="Century Gothic"/>
          </w:rPr>
        </w:pPr>
        <w:r w:rsidRPr="00097F08">
          <w:rPr>
            <w:rStyle w:val="PageNumber"/>
            <w:rFonts w:ascii="Century Gothic" w:hAnsi="Century Gothic"/>
          </w:rPr>
          <w:fldChar w:fldCharType="begin"/>
        </w:r>
        <w:r w:rsidRPr="00097F08">
          <w:rPr>
            <w:rStyle w:val="PageNumber"/>
            <w:rFonts w:ascii="Century Gothic" w:hAnsi="Century Gothic"/>
          </w:rPr>
          <w:instrText xml:space="preserve"> PAGE </w:instrText>
        </w:r>
        <w:r w:rsidRPr="00097F08">
          <w:rPr>
            <w:rStyle w:val="PageNumber"/>
            <w:rFonts w:ascii="Century Gothic" w:hAnsi="Century Gothic"/>
          </w:rPr>
          <w:fldChar w:fldCharType="separate"/>
        </w:r>
        <w:r w:rsidRPr="00097F08">
          <w:rPr>
            <w:rStyle w:val="PageNumber"/>
            <w:rFonts w:ascii="Century Gothic" w:hAnsi="Century Gothic"/>
            <w:noProof/>
          </w:rPr>
          <w:t>1</w:t>
        </w:r>
        <w:r w:rsidRPr="00097F08">
          <w:rPr>
            <w:rStyle w:val="PageNumber"/>
            <w:rFonts w:ascii="Century Gothic" w:hAnsi="Century Gothic"/>
          </w:rPr>
          <w:fldChar w:fldCharType="end"/>
        </w:r>
      </w:p>
    </w:sdtContent>
  </w:sdt>
  <w:p w14:paraId="7D69FC7F" w14:textId="77777777" w:rsidR="004C2A27" w:rsidRPr="00097F08" w:rsidRDefault="004C2A27">
    <w:pPr>
      <w:pStyle w:val="Foo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739A" w14:textId="77777777" w:rsidR="00BD260B" w:rsidRDefault="00BD260B" w:rsidP="004C2A27">
      <w:r>
        <w:separator/>
      </w:r>
    </w:p>
  </w:footnote>
  <w:footnote w:type="continuationSeparator" w:id="0">
    <w:p w14:paraId="5C696D85" w14:textId="77777777" w:rsidR="00BD260B" w:rsidRDefault="00BD260B" w:rsidP="004C2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41F69"/>
    <w:multiLevelType w:val="multilevel"/>
    <w:tmpl w:val="62AE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93148211">
    <w:abstractNumId w:val="0"/>
  </w:num>
  <w:num w:numId="2" w16cid:durableId="581179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5648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4895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3973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4208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35"/>
    <w:rsid w:val="00027521"/>
    <w:rsid w:val="00052458"/>
    <w:rsid w:val="00097F08"/>
    <w:rsid w:val="00132B7D"/>
    <w:rsid w:val="001D0EDD"/>
    <w:rsid w:val="002522EE"/>
    <w:rsid w:val="0028782B"/>
    <w:rsid w:val="00293ED1"/>
    <w:rsid w:val="00344EA9"/>
    <w:rsid w:val="00493035"/>
    <w:rsid w:val="004C2A27"/>
    <w:rsid w:val="004F5BCB"/>
    <w:rsid w:val="00686A97"/>
    <w:rsid w:val="00791A91"/>
    <w:rsid w:val="008F0E77"/>
    <w:rsid w:val="009D3065"/>
    <w:rsid w:val="00A20266"/>
    <w:rsid w:val="00A647DE"/>
    <w:rsid w:val="00B52177"/>
    <w:rsid w:val="00B71929"/>
    <w:rsid w:val="00B8047A"/>
    <w:rsid w:val="00BD260B"/>
    <w:rsid w:val="00C51C18"/>
    <w:rsid w:val="00CE72C1"/>
    <w:rsid w:val="00D715CC"/>
    <w:rsid w:val="00DE478F"/>
    <w:rsid w:val="00E06245"/>
    <w:rsid w:val="00E5067B"/>
    <w:rsid w:val="00EA1595"/>
    <w:rsid w:val="00EC1421"/>
    <w:rsid w:val="00F3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5D6FA"/>
  <w15:chartTrackingRefBased/>
  <w15:docId w15:val="{23BADFAF-47F8-0040-A101-8AFF3708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03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930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30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30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0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0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03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03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03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03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93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93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0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03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035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035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0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930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9303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C2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A27"/>
  </w:style>
  <w:style w:type="character" w:styleId="PageNumber">
    <w:name w:val="page number"/>
    <w:basedOn w:val="DefaultParagraphFont"/>
    <w:uiPriority w:val="99"/>
    <w:semiHidden/>
    <w:unhideWhenUsed/>
    <w:rsid w:val="004C2A27"/>
  </w:style>
  <w:style w:type="paragraph" w:styleId="Header">
    <w:name w:val="header"/>
    <w:basedOn w:val="Normal"/>
    <w:link w:val="HeaderChar"/>
    <w:uiPriority w:val="99"/>
    <w:unhideWhenUsed/>
    <w:rsid w:val="00097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400</Words>
  <Characters>2533</Characters>
  <Application>Microsoft Office Word</Application>
  <DocSecurity>0</DocSecurity>
  <Lines>66</Lines>
  <Paragraphs>66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Brenckle</dc:creator>
  <cp:keywords/>
  <dc:description/>
  <cp:lastModifiedBy>Mike Seay</cp:lastModifiedBy>
  <cp:revision>7</cp:revision>
  <dcterms:created xsi:type="dcterms:W3CDTF">2026-04-12T20:34:00Z</dcterms:created>
  <dcterms:modified xsi:type="dcterms:W3CDTF">2026-04-16T15:45:00Z</dcterms:modified>
</cp:coreProperties>
</file>